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9DC7FB">
      <w:pPr>
        <w:widowControl w:val="0"/>
        <w:kinsoku/>
        <w:autoSpaceDE/>
        <w:autoSpaceDN/>
        <w:adjustRightInd/>
        <w:snapToGrid/>
        <w:spacing w:line="600" w:lineRule="exact"/>
        <w:jc w:val="both"/>
        <w:rPr>
          <w:rFonts w:ascii="Times New Roman" w:hAnsi="Times New Roman" w:eastAsia="黑体" w:cs="Times New Roman"/>
          <w:bCs/>
          <w:snapToGrid/>
          <w:color w:val="000000" w:themeColor="text1"/>
          <w:kern w:val="2"/>
          <w:sz w:val="32"/>
          <w:szCs w:val="32"/>
          <w:lang w:eastAsia="zh-CN"/>
          <w14:textFill>
            <w14:solidFill>
              <w14:schemeClr w14:val="tx1"/>
            </w14:solidFill>
          </w14:textFill>
        </w:rPr>
      </w:pPr>
      <w:r>
        <w:rPr>
          <w:rFonts w:ascii="Times New Roman" w:hAnsi="Times New Roman" w:eastAsia="黑体" w:cs="Times New Roman"/>
          <w:bCs/>
          <w:snapToGrid/>
          <w:color w:val="000000" w:themeColor="text1"/>
          <w:kern w:val="2"/>
          <w:sz w:val="32"/>
          <w:szCs w:val="32"/>
          <w:lang w:eastAsia="zh-CN"/>
          <w14:textFill>
            <w14:solidFill>
              <w14:schemeClr w14:val="tx1"/>
            </w14:solidFill>
          </w14:textFill>
        </w:rPr>
        <w:t>附件1</w:t>
      </w:r>
    </w:p>
    <w:p w14:paraId="3E0D9A16">
      <w:pPr>
        <w:widowControl w:val="0"/>
        <w:kinsoku/>
        <w:autoSpaceDE/>
        <w:autoSpaceDN/>
        <w:adjustRightInd/>
        <w:snapToGrid/>
        <w:spacing w:line="600" w:lineRule="exact"/>
        <w:jc w:val="center"/>
        <w:rPr>
          <w:rFonts w:ascii="Times New Roman" w:hAnsi="Times New Roman" w:eastAsia="仿宋_GB2312" w:cs="Times New Roman"/>
          <w:sz w:val="32"/>
          <w:szCs w:val="32"/>
          <w:lang w:eastAsia="zh-CN"/>
        </w:rPr>
      </w:pPr>
    </w:p>
    <w:p w14:paraId="2ADD16C9">
      <w:pPr>
        <w:spacing w:line="600" w:lineRule="exact"/>
        <w:jc w:val="center"/>
        <w:rPr>
          <w:rFonts w:ascii="Times New Roman" w:hAnsi="Times New Roman" w:eastAsia="方正小标宋_GBK" w:cs="Times New Roman"/>
          <w:color w:val="000000" w:themeColor="text1"/>
          <w:sz w:val="44"/>
          <w:szCs w:val="44"/>
          <w:lang w:eastAsia="zh-CN"/>
          <w14:textFill>
            <w14:solidFill>
              <w14:schemeClr w14:val="tx1"/>
            </w14:solidFill>
          </w14:textFill>
        </w:rPr>
      </w:pPr>
      <w:r>
        <w:rPr>
          <w:rFonts w:ascii="Times New Roman" w:hAnsi="Times New Roman" w:eastAsia="方正小标宋_GBK" w:cs="Times New Roman"/>
          <w:color w:val="000000" w:themeColor="text1"/>
          <w:sz w:val="44"/>
          <w:szCs w:val="44"/>
          <w:lang w:eastAsia="zh-CN"/>
          <w14:textFill>
            <w14:solidFill>
              <w14:schemeClr w14:val="tx1"/>
            </w14:solidFill>
          </w14:textFill>
        </w:rPr>
        <w:t>引进对象岗位表</w:t>
      </w:r>
    </w:p>
    <w:p w14:paraId="7EBFD9DC">
      <w:pPr>
        <w:widowControl w:val="0"/>
        <w:kinsoku/>
        <w:autoSpaceDE/>
        <w:autoSpaceDN/>
        <w:adjustRightInd/>
        <w:snapToGrid/>
        <w:spacing w:line="600" w:lineRule="exact"/>
        <w:jc w:val="center"/>
        <w:rPr>
          <w:rFonts w:ascii="Times New Roman" w:hAnsi="Times New Roman" w:eastAsia="仿宋_GB2312" w:cs="Times New Roman"/>
          <w:sz w:val="32"/>
          <w:szCs w:val="32"/>
          <w:lang w:eastAsia="zh-CN"/>
        </w:rPr>
      </w:pPr>
    </w:p>
    <w:tbl>
      <w:tblPr>
        <w:tblStyle w:val="5"/>
        <w:tblW w:w="102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1680"/>
        <w:gridCol w:w="1192"/>
        <w:gridCol w:w="1196"/>
        <w:gridCol w:w="894"/>
        <w:gridCol w:w="4535"/>
      </w:tblGrid>
      <w:tr w14:paraId="0BB33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4" w:type="dxa"/>
            <w:vAlign w:val="center"/>
          </w:tcPr>
          <w:p w14:paraId="2115B9A5">
            <w:pPr>
              <w:widowControl w:val="0"/>
              <w:spacing w:line="280" w:lineRule="exact"/>
              <w:jc w:val="center"/>
              <w:rPr>
                <w:rFonts w:ascii="Times New Roman" w:hAnsi="Times New Roman" w:eastAsia="黑体" w:cs="Times New Roman"/>
                <w:lang w:eastAsia="zh-CN"/>
              </w:rPr>
            </w:pPr>
            <w:r>
              <w:rPr>
                <w:rFonts w:ascii="Times New Roman" w:hAnsi="Times New Roman" w:eastAsia="黑体" w:cs="Times New Roman"/>
                <w:lang w:eastAsia="zh-CN"/>
              </w:rPr>
              <w:t>序号</w:t>
            </w:r>
          </w:p>
        </w:tc>
        <w:tc>
          <w:tcPr>
            <w:tcW w:w="1680" w:type="dxa"/>
            <w:vAlign w:val="center"/>
          </w:tcPr>
          <w:p w14:paraId="1631DD55">
            <w:pPr>
              <w:widowControl w:val="0"/>
              <w:spacing w:line="280" w:lineRule="exact"/>
              <w:jc w:val="center"/>
              <w:rPr>
                <w:rFonts w:ascii="Times New Roman" w:hAnsi="Times New Roman" w:eastAsia="黑体" w:cs="Times New Roman"/>
                <w:lang w:eastAsia="zh-CN"/>
              </w:rPr>
            </w:pPr>
            <w:r>
              <w:rPr>
                <w:rFonts w:ascii="Times New Roman" w:hAnsi="Times New Roman" w:eastAsia="黑体" w:cs="Times New Roman"/>
                <w:lang w:eastAsia="zh-CN"/>
              </w:rPr>
              <w:t>引进对象</w:t>
            </w:r>
          </w:p>
        </w:tc>
        <w:tc>
          <w:tcPr>
            <w:tcW w:w="1192" w:type="dxa"/>
            <w:vAlign w:val="center"/>
          </w:tcPr>
          <w:p w14:paraId="597FB7FF">
            <w:pPr>
              <w:widowControl w:val="0"/>
              <w:spacing w:line="280" w:lineRule="exact"/>
              <w:jc w:val="center"/>
              <w:rPr>
                <w:rFonts w:ascii="Times New Roman" w:hAnsi="Times New Roman" w:eastAsia="黑体" w:cs="Times New Roman"/>
                <w:lang w:eastAsia="zh-CN"/>
              </w:rPr>
            </w:pPr>
            <w:r>
              <w:rPr>
                <w:rFonts w:ascii="Times New Roman" w:hAnsi="Times New Roman" w:eastAsia="黑体" w:cs="Times New Roman"/>
                <w:lang w:eastAsia="zh-CN"/>
              </w:rPr>
              <w:t>引进岗位</w:t>
            </w:r>
          </w:p>
        </w:tc>
        <w:tc>
          <w:tcPr>
            <w:tcW w:w="1196" w:type="dxa"/>
            <w:vAlign w:val="center"/>
          </w:tcPr>
          <w:p w14:paraId="13C28F4D">
            <w:pPr>
              <w:widowControl w:val="0"/>
              <w:spacing w:line="280" w:lineRule="exact"/>
              <w:jc w:val="center"/>
              <w:rPr>
                <w:rFonts w:ascii="Times New Roman" w:hAnsi="Times New Roman" w:eastAsia="黑体" w:cs="Times New Roman"/>
                <w:lang w:eastAsia="zh-CN"/>
              </w:rPr>
            </w:pPr>
            <w:r>
              <w:rPr>
                <w:rFonts w:ascii="Times New Roman" w:hAnsi="Times New Roman" w:eastAsia="黑体" w:cs="Times New Roman"/>
                <w:lang w:eastAsia="zh-CN"/>
              </w:rPr>
              <w:t>引进人数</w:t>
            </w:r>
          </w:p>
        </w:tc>
        <w:tc>
          <w:tcPr>
            <w:tcW w:w="894" w:type="dxa"/>
            <w:vAlign w:val="center"/>
          </w:tcPr>
          <w:p w14:paraId="2A003266">
            <w:pPr>
              <w:widowControl w:val="0"/>
              <w:spacing w:line="280" w:lineRule="exact"/>
              <w:jc w:val="center"/>
              <w:rPr>
                <w:rFonts w:ascii="Times New Roman" w:hAnsi="Times New Roman" w:eastAsia="黑体" w:cs="Times New Roman"/>
                <w:lang w:eastAsia="zh-CN"/>
              </w:rPr>
            </w:pPr>
            <w:r>
              <w:rPr>
                <w:rFonts w:ascii="Times New Roman" w:hAnsi="Times New Roman" w:eastAsia="黑体" w:cs="Times New Roman"/>
                <w:lang w:eastAsia="zh-CN"/>
              </w:rPr>
              <w:t>性别</w:t>
            </w:r>
          </w:p>
        </w:tc>
        <w:tc>
          <w:tcPr>
            <w:tcW w:w="4535" w:type="dxa"/>
            <w:vAlign w:val="center"/>
          </w:tcPr>
          <w:p w14:paraId="649A3A16">
            <w:pPr>
              <w:widowControl w:val="0"/>
              <w:spacing w:line="280" w:lineRule="exact"/>
              <w:jc w:val="center"/>
              <w:rPr>
                <w:rFonts w:ascii="Times New Roman" w:hAnsi="Times New Roman" w:eastAsia="黑体" w:cs="Times New Roman"/>
                <w:lang w:eastAsia="zh-CN"/>
              </w:rPr>
            </w:pPr>
            <w:r>
              <w:rPr>
                <w:rFonts w:ascii="Times New Roman" w:hAnsi="Times New Roman" w:eastAsia="方正小标宋_GBK" w:cs="Times New Roman"/>
                <w:color w:val="000000" w:themeColor="text1"/>
                <w:lang w:eastAsia="zh-CN"/>
                <w14:textFill>
                  <w14:solidFill>
                    <w14:schemeClr w14:val="tx1"/>
                  </w14:solidFill>
                </w14:textFill>
              </w:rPr>
              <w:t>岗位</w:t>
            </w:r>
            <w:r>
              <w:rPr>
                <w:rFonts w:ascii="Times New Roman" w:hAnsi="Times New Roman" w:eastAsia="黑体" w:cs="Times New Roman"/>
                <w:lang w:eastAsia="zh-CN"/>
              </w:rPr>
              <w:t>条件</w:t>
            </w:r>
          </w:p>
        </w:tc>
      </w:tr>
      <w:tr w14:paraId="5868F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8" w:hRule="atLeast"/>
          <w:jc w:val="center"/>
        </w:trPr>
        <w:tc>
          <w:tcPr>
            <w:tcW w:w="704" w:type="dxa"/>
            <w:vAlign w:val="center"/>
          </w:tcPr>
          <w:p w14:paraId="75346785">
            <w:pPr>
              <w:widowControl w:val="0"/>
              <w:spacing w:line="280" w:lineRule="exact"/>
              <w:jc w:val="center"/>
              <w:rPr>
                <w:rFonts w:ascii="Times New Roman" w:hAnsi="Times New Roman" w:eastAsia="仿宋_GB2312" w:cs="Times New Roman"/>
                <w:lang w:eastAsia="zh-CN"/>
              </w:rPr>
            </w:pPr>
            <w:r>
              <w:rPr>
                <w:rFonts w:hint="eastAsia" w:ascii="Times New Roman" w:hAnsi="Times New Roman" w:eastAsia="仿宋_GB2312" w:cs="Times New Roman"/>
                <w:lang w:eastAsia="zh-CN"/>
              </w:rPr>
              <w:t>1</w:t>
            </w:r>
          </w:p>
        </w:tc>
        <w:tc>
          <w:tcPr>
            <w:tcW w:w="1680" w:type="dxa"/>
            <w:vAlign w:val="center"/>
          </w:tcPr>
          <w:p w14:paraId="76744BCE">
            <w:pPr>
              <w:widowControl w:val="0"/>
              <w:spacing w:line="280" w:lineRule="exact"/>
              <w:jc w:val="center"/>
              <w:rPr>
                <w:rFonts w:ascii="Times New Roman" w:hAnsi="Times New Roman" w:eastAsia="仿宋_GB2312" w:cs="Times New Roman"/>
                <w:lang w:eastAsia="zh-CN"/>
              </w:rPr>
            </w:pPr>
            <w:r>
              <w:rPr>
                <w:rFonts w:ascii="Times New Roman" w:hAnsi="Times New Roman" w:eastAsia="仿宋_GB2312" w:cs="Times New Roman"/>
                <w:lang w:eastAsia="zh-CN"/>
              </w:rPr>
              <w:t>再传人才</w:t>
            </w:r>
          </w:p>
        </w:tc>
        <w:tc>
          <w:tcPr>
            <w:tcW w:w="1192" w:type="dxa"/>
            <w:vAlign w:val="center"/>
          </w:tcPr>
          <w:p w14:paraId="668D0CA7">
            <w:pPr>
              <w:widowControl w:val="0"/>
              <w:spacing w:line="280" w:lineRule="exact"/>
              <w:jc w:val="center"/>
              <w:rPr>
                <w:rFonts w:ascii="Times New Roman" w:hAnsi="Times New Roman" w:eastAsia="仿宋_GB2312" w:cs="Times New Roman"/>
                <w:lang w:eastAsia="zh-CN"/>
              </w:rPr>
            </w:pPr>
            <w:r>
              <w:rPr>
                <w:rFonts w:ascii="Times New Roman" w:hAnsi="Times New Roman" w:eastAsia="仿宋_GB2312" w:cs="Times New Roman"/>
                <w:lang w:eastAsia="zh-CN"/>
              </w:rPr>
              <w:t>中医临床</w:t>
            </w:r>
          </w:p>
        </w:tc>
        <w:tc>
          <w:tcPr>
            <w:tcW w:w="1196" w:type="dxa"/>
            <w:vAlign w:val="center"/>
          </w:tcPr>
          <w:p w14:paraId="4C2B5562">
            <w:pPr>
              <w:widowControl w:val="0"/>
              <w:spacing w:line="280" w:lineRule="exact"/>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5</w:t>
            </w:r>
          </w:p>
        </w:tc>
        <w:tc>
          <w:tcPr>
            <w:tcW w:w="894" w:type="dxa"/>
            <w:vAlign w:val="center"/>
          </w:tcPr>
          <w:p w14:paraId="35776DF7">
            <w:pPr>
              <w:widowControl w:val="0"/>
              <w:spacing w:line="280" w:lineRule="exact"/>
              <w:jc w:val="center"/>
              <w:rPr>
                <w:rFonts w:ascii="Times New Roman" w:hAnsi="Times New Roman" w:eastAsia="仿宋_GB2312" w:cs="Times New Roman"/>
                <w:lang w:eastAsia="zh-CN"/>
              </w:rPr>
            </w:pPr>
            <w:r>
              <w:rPr>
                <w:rFonts w:ascii="Times New Roman" w:hAnsi="Times New Roman" w:eastAsia="仿宋_GB2312" w:cs="Times New Roman"/>
                <w:lang w:eastAsia="zh-CN"/>
              </w:rPr>
              <w:t>不限</w:t>
            </w:r>
          </w:p>
        </w:tc>
        <w:tc>
          <w:tcPr>
            <w:tcW w:w="4535" w:type="dxa"/>
            <w:vAlign w:val="center"/>
          </w:tcPr>
          <w:p w14:paraId="7B8C709E">
            <w:pPr>
              <w:widowControl w:val="0"/>
              <w:spacing w:line="280" w:lineRule="exact"/>
              <w:jc w:val="left"/>
              <w:rPr>
                <w:rFonts w:ascii="Times New Roman" w:hAnsi="Times New Roman" w:eastAsia="仿宋_GB2312" w:cs="Times New Roman"/>
                <w:lang w:eastAsia="zh-CN"/>
              </w:rPr>
            </w:pPr>
            <w:r>
              <w:rPr>
                <w:rFonts w:ascii="Times New Roman" w:hAnsi="Times New Roman" w:eastAsia="仿宋_GB2312" w:cs="Times New Roman"/>
                <w:lang w:eastAsia="zh-CN"/>
              </w:rPr>
              <w:t>须同时具备以下条件：</w:t>
            </w:r>
          </w:p>
          <w:p w14:paraId="55C94D31">
            <w:pPr>
              <w:widowControl w:val="0"/>
              <w:spacing w:line="280" w:lineRule="exact"/>
              <w:jc w:val="left"/>
              <w:rPr>
                <w:rFonts w:ascii="Times New Roman" w:hAnsi="Times New Roman" w:eastAsia="仿宋_GB2312" w:cs="Times New Roman"/>
                <w:lang w:eastAsia="zh-CN"/>
              </w:rPr>
            </w:pPr>
            <w:r>
              <w:rPr>
                <w:rFonts w:ascii="Times New Roman" w:hAnsi="Times New Roman" w:eastAsia="仿宋_GB2312" w:cs="Times New Roman"/>
                <w:lang w:eastAsia="zh-CN"/>
              </w:rPr>
              <w:t>1. 普通高等院校毕业，中医类专业方向；</w:t>
            </w:r>
          </w:p>
          <w:p w14:paraId="26A32AF1">
            <w:pPr>
              <w:widowControl w:val="0"/>
              <w:spacing w:line="280" w:lineRule="exact"/>
              <w:jc w:val="left"/>
              <w:rPr>
                <w:rFonts w:ascii="Times New Roman" w:hAnsi="Times New Roman" w:eastAsia="仿宋_GB2312" w:cs="Times New Roman"/>
                <w:lang w:eastAsia="zh-CN"/>
              </w:rPr>
            </w:pPr>
            <w:r>
              <w:rPr>
                <w:rFonts w:ascii="Times New Roman" w:hAnsi="Times New Roman" w:eastAsia="仿宋_GB2312" w:cs="Times New Roman"/>
                <w:lang w:eastAsia="zh-CN"/>
              </w:rPr>
              <w:t>2. 全日制本科及以上学历；</w:t>
            </w:r>
          </w:p>
          <w:p w14:paraId="5CB326BB">
            <w:pPr>
              <w:widowControl w:val="0"/>
              <w:spacing w:line="280" w:lineRule="exact"/>
              <w:jc w:val="left"/>
              <w:rPr>
                <w:rFonts w:ascii="Times New Roman" w:hAnsi="Times New Roman" w:eastAsia="仿宋_GB2312" w:cs="Times New Roman"/>
                <w:lang w:eastAsia="zh-CN"/>
              </w:rPr>
            </w:pPr>
            <w:r>
              <w:rPr>
                <w:rFonts w:ascii="Times New Roman" w:hAnsi="Times New Roman" w:eastAsia="仿宋_GB2312" w:cs="Times New Roman"/>
                <w:lang w:eastAsia="zh-CN"/>
              </w:rPr>
              <w:t>3. 年龄不超过30周岁；</w:t>
            </w:r>
          </w:p>
          <w:p w14:paraId="41C25CA5">
            <w:pPr>
              <w:widowControl w:val="0"/>
              <w:spacing w:line="280" w:lineRule="exact"/>
              <w:jc w:val="left"/>
              <w:rPr>
                <w:rFonts w:ascii="Times New Roman" w:hAnsi="Times New Roman" w:cs="Times New Roman"/>
                <w:lang w:eastAsia="zh-CN"/>
              </w:rPr>
            </w:pPr>
            <w:r>
              <w:rPr>
                <w:rFonts w:ascii="Times New Roman" w:hAnsi="Times New Roman" w:eastAsia="仿宋_GB2312" w:cs="Times New Roman"/>
                <w:lang w:eastAsia="zh-CN"/>
              </w:rPr>
              <w:t>4. 由国医大师传承工作室传承人或省级以上非遗项目代表性传承人推荐。</w:t>
            </w:r>
          </w:p>
        </w:tc>
      </w:tr>
    </w:tbl>
    <w:p w14:paraId="2D4F2C84">
      <w:pPr>
        <w:widowControl w:val="0"/>
        <w:kinsoku/>
        <w:autoSpaceDE/>
        <w:autoSpaceDN/>
        <w:adjustRightInd/>
        <w:snapToGrid/>
        <w:spacing w:line="600" w:lineRule="exact"/>
        <w:ind w:firstLine="640" w:firstLineChars="200"/>
        <w:jc w:val="both"/>
        <w:rPr>
          <w:rFonts w:ascii="Times New Roman" w:hAnsi="Times New Roman" w:eastAsia="仿宋_GB2312" w:cs="Times New Roman"/>
          <w:sz w:val="32"/>
          <w:szCs w:val="32"/>
          <w:lang w:eastAsia="zh-CN"/>
        </w:rPr>
      </w:pPr>
    </w:p>
    <w:p w14:paraId="516B9879">
      <w:pPr>
        <w:widowControl w:val="0"/>
        <w:kinsoku/>
        <w:autoSpaceDE/>
        <w:autoSpaceDN/>
        <w:adjustRightInd/>
        <w:snapToGrid/>
        <w:spacing w:line="600" w:lineRule="exact"/>
        <w:ind w:firstLine="640" w:firstLineChars="200"/>
        <w:jc w:val="both"/>
        <w:rPr>
          <w:rFonts w:ascii="Times New Roman" w:hAnsi="Times New Roman" w:eastAsia="仿宋_GB2312" w:cs="Times New Roman"/>
          <w:sz w:val="32"/>
          <w:szCs w:val="32"/>
          <w:lang w:eastAsia="zh-CN"/>
        </w:rPr>
      </w:pPr>
    </w:p>
    <w:p w14:paraId="27C52F9A">
      <w:pPr>
        <w:widowControl w:val="0"/>
        <w:shd w:val="clear" w:color="auto" w:fill="FFFFFF"/>
        <w:kinsoku/>
        <w:autoSpaceDE/>
        <w:autoSpaceDN/>
        <w:adjustRightInd/>
        <w:snapToGrid/>
        <w:spacing w:line="600" w:lineRule="exact"/>
        <w:ind w:firstLine="640" w:firstLineChars="200"/>
        <w:jc w:val="both"/>
        <w:textAlignment w:val="auto"/>
        <w:rPr>
          <w:rFonts w:ascii="Times New Roman" w:hAnsi="Times New Roman" w:eastAsia="仿宋_GB2312" w:cs="Times New Roman"/>
          <w:bCs/>
          <w:snapToGrid/>
          <w:color w:val="000000" w:themeColor="text1"/>
          <w:kern w:val="2"/>
          <w:sz w:val="32"/>
          <w:szCs w:val="32"/>
          <w:lang w:eastAsia="zh-CN"/>
          <w14:textFill>
            <w14:solidFill>
              <w14:schemeClr w14:val="tx1"/>
            </w14:solidFill>
          </w14:textFill>
        </w:rPr>
      </w:pPr>
    </w:p>
    <w:p w14:paraId="52BFF206">
      <w:pPr>
        <w:widowControl w:val="0"/>
        <w:shd w:val="clear" w:color="auto" w:fill="FFFFFF"/>
        <w:kinsoku/>
        <w:autoSpaceDE/>
        <w:autoSpaceDN/>
        <w:adjustRightInd/>
        <w:snapToGrid/>
        <w:spacing w:line="600" w:lineRule="exact"/>
        <w:ind w:firstLine="640" w:firstLineChars="200"/>
        <w:jc w:val="both"/>
        <w:textAlignment w:val="auto"/>
        <w:rPr>
          <w:rFonts w:ascii="Times New Roman" w:hAnsi="Times New Roman" w:eastAsia="仿宋_GB2312" w:cs="Times New Roman"/>
          <w:bCs/>
          <w:snapToGrid/>
          <w:color w:val="000000" w:themeColor="text1"/>
          <w:kern w:val="2"/>
          <w:sz w:val="32"/>
          <w:szCs w:val="32"/>
          <w:lang w:eastAsia="zh-CN"/>
          <w14:textFill>
            <w14:solidFill>
              <w14:schemeClr w14:val="tx1"/>
            </w14:solidFill>
          </w14:textFill>
        </w:rPr>
      </w:pPr>
    </w:p>
    <w:p w14:paraId="28B4AA2C">
      <w:pPr>
        <w:widowControl w:val="0"/>
        <w:shd w:val="clear" w:color="auto" w:fill="FFFFFF"/>
        <w:kinsoku/>
        <w:autoSpaceDE/>
        <w:autoSpaceDN/>
        <w:adjustRightInd/>
        <w:snapToGrid/>
        <w:spacing w:line="600" w:lineRule="exact"/>
        <w:ind w:firstLine="640" w:firstLineChars="200"/>
        <w:jc w:val="both"/>
        <w:textAlignment w:val="auto"/>
        <w:rPr>
          <w:rFonts w:ascii="Times New Roman" w:hAnsi="Times New Roman" w:eastAsia="仿宋_GB2312" w:cs="Times New Roman"/>
          <w:bCs/>
          <w:snapToGrid/>
          <w:color w:val="000000" w:themeColor="text1"/>
          <w:kern w:val="2"/>
          <w:sz w:val="32"/>
          <w:szCs w:val="32"/>
          <w:lang w:eastAsia="zh-CN"/>
          <w14:textFill>
            <w14:solidFill>
              <w14:schemeClr w14:val="tx1"/>
            </w14:solidFill>
          </w14:textFill>
        </w:rPr>
      </w:pPr>
    </w:p>
    <w:p w14:paraId="35F1133B">
      <w:pPr>
        <w:widowControl w:val="0"/>
        <w:shd w:val="clear" w:color="auto" w:fill="FFFFFF"/>
        <w:kinsoku/>
        <w:autoSpaceDE/>
        <w:autoSpaceDN/>
        <w:adjustRightInd/>
        <w:snapToGrid/>
        <w:spacing w:line="600" w:lineRule="exact"/>
        <w:ind w:firstLine="640" w:firstLineChars="200"/>
        <w:jc w:val="both"/>
        <w:textAlignment w:val="auto"/>
        <w:rPr>
          <w:rFonts w:ascii="Times New Roman" w:hAnsi="Times New Roman" w:eastAsia="仿宋_GB2312" w:cs="Times New Roman"/>
          <w:bCs/>
          <w:snapToGrid/>
          <w:color w:val="000000" w:themeColor="text1"/>
          <w:kern w:val="2"/>
          <w:sz w:val="32"/>
          <w:szCs w:val="32"/>
          <w:lang w:eastAsia="zh-CN"/>
          <w14:textFill>
            <w14:solidFill>
              <w14:schemeClr w14:val="tx1"/>
            </w14:solidFill>
          </w14:textFill>
        </w:rPr>
      </w:pPr>
    </w:p>
    <w:p w14:paraId="7C7B8F94">
      <w:pPr>
        <w:widowControl w:val="0"/>
        <w:shd w:val="clear" w:color="auto" w:fill="FFFFFF"/>
        <w:kinsoku/>
        <w:autoSpaceDE/>
        <w:autoSpaceDN/>
        <w:adjustRightInd/>
        <w:snapToGrid/>
        <w:spacing w:line="600" w:lineRule="exact"/>
        <w:ind w:firstLine="640" w:firstLineChars="200"/>
        <w:jc w:val="both"/>
        <w:textAlignment w:val="auto"/>
        <w:rPr>
          <w:rFonts w:ascii="Times New Roman" w:hAnsi="Times New Roman" w:eastAsia="仿宋_GB2312" w:cs="Times New Roman"/>
          <w:bCs/>
          <w:snapToGrid/>
          <w:color w:val="000000" w:themeColor="text1"/>
          <w:kern w:val="2"/>
          <w:sz w:val="32"/>
          <w:szCs w:val="32"/>
          <w:lang w:eastAsia="zh-CN"/>
          <w14:textFill>
            <w14:solidFill>
              <w14:schemeClr w14:val="tx1"/>
            </w14:solidFill>
          </w14:textFill>
        </w:rPr>
      </w:pPr>
    </w:p>
    <w:p w14:paraId="2B40161B">
      <w:pPr>
        <w:widowControl w:val="0"/>
        <w:shd w:val="clear" w:color="auto" w:fill="FFFFFF"/>
        <w:kinsoku/>
        <w:autoSpaceDE/>
        <w:autoSpaceDN/>
        <w:adjustRightInd/>
        <w:snapToGrid/>
        <w:spacing w:line="600" w:lineRule="exact"/>
        <w:ind w:firstLine="640" w:firstLineChars="200"/>
        <w:jc w:val="both"/>
        <w:textAlignment w:val="auto"/>
        <w:rPr>
          <w:rFonts w:ascii="Times New Roman" w:hAnsi="Times New Roman" w:eastAsia="仿宋_GB2312" w:cs="Times New Roman"/>
          <w:bCs/>
          <w:snapToGrid/>
          <w:color w:val="000000" w:themeColor="text1"/>
          <w:kern w:val="2"/>
          <w:sz w:val="32"/>
          <w:szCs w:val="32"/>
          <w:lang w:eastAsia="zh-CN"/>
          <w14:textFill>
            <w14:solidFill>
              <w14:schemeClr w14:val="tx1"/>
            </w14:solidFill>
          </w14:textFill>
        </w:rPr>
      </w:pPr>
    </w:p>
    <w:p w14:paraId="549CCEAB">
      <w:pPr>
        <w:widowControl w:val="0"/>
        <w:shd w:val="clear" w:color="auto" w:fill="FFFFFF"/>
        <w:kinsoku/>
        <w:autoSpaceDE/>
        <w:autoSpaceDN/>
        <w:adjustRightInd/>
        <w:snapToGrid/>
        <w:spacing w:line="600" w:lineRule="exact"/>
        <w:ind w:firstLine="640" w:firstLineChars="200"/>
        <w:jc w:val="both"/>
        <w:textAlignment w:val="auto"/>
        <w:rPr>
          <w:rFonts w:ascii="Times New Roman" w:hAnsi="Times New Roman" w:eastAsia="仿宋_GB2312" w:cs="Times New Roman"/>
          <w:bCs/>
          <w:snapToGrid/>
          <w:color w:val="000000" w:themeColor="text1"/>
          <w:kern w:val="2"/>
          <w:sz w:val="32"/>
          <w:szCs w:val="32"/>
          <w:lang w:eastAsia="zh-CN"/>
          <w14:textFill>
            <w14:solidFill>
              <w14:schemeClr w14:val="tx1"/>
            </w14:solidFill>
          </w14:textFill>
        </w:rPr>
      </w:pPr>
    </w:p>
    <w:p w14:paraId="1EB14D31">
      <w:pPr>
        <w:widowControl w:val="0"/>
        <w:shd w:val="clear" w:color="auto" w:fill="FFFFFF"/>
        <w:kinsoku/>
        <w:autoSpaceDE/>
        <w:autoSpaceDN/>
        <w:adjustRightInd/>
        <w:snapToGrid/>
        <w:spacing w:line="600" w:lineRule="exact"/>
        <w:ind w:firstLine="640" w:firstLineChars="200"/>
        <w:jc w:val="both"/>
        <w:textAlignment w:val="auto"/>
        <w:rPr>
          <w:rFonts w:ascii="Times New Roman" w:hAnsi="Times New Roman" w:eastAsia="仿宋_GB2312" w:cs="Times New Roman"/>
          <w:bCs/>
          <w:snapToGrid/>
          <w:color w:val="000000" w:themeColor="text1"/>
          <w:kern w:val="2"/>
          <w:sz w:val="32"/>
          <w:szCs w:val="32"/>
          <w:lang w:eastAsia="zh-CN"/>
          <w14:textFill>
            <w14:solidFill>
              <w14:schemeClr w14:val="tx1"/>
            </w14:solidFill>
          </w14:textFill>
        </w:rPr>
      </w:pPr>
    </w:p>
    <w:p w14:paraId="2EE3C00C">
      <w:pPr>
        <w:widowControl w:val="0"/>
        <w:shd w:val="clear" w:color="auto" w:fill="FFFFFF"/>
        <w:kinsoku/>
        <w:autoSpaceDE/>
        <w:autoSpaceDN/>
        <w:adjustRightInd/>
        <w:snapToGrid/>
        <w:spacing w:line="600" w:lineRule="exact"/>
        <w:ind w:firstLine="640" w:firstLineChars="200"/>
        <w:jc w:val="both"/>
        <w:textAlignment w:val="auto"/>
        <w:rPr>
          <w:rFonts w:ascii="Times New Roman" w:hAnsi="Times New Roman" w:eastAsia="仿宋_GB2312" w:cs="Times New Roman"/>
          <w:bCs/>
          <w:snapToGrid/>
          <w:color w:val="000000" w:themeColor="text1"/>
          <w:kern w:val="2"/>
          <w:sz w:val="32"/>
          <w:szCs w:val="32"/>
          <w:lang w:eastAsia="zh-CN"/>
          <w14:textFill>
            <w14:solidFill>
              <w14:schemeClr w14:val="tx1"/>
            </w14:solidFill>
          </w14:textFill>
        </w:rPr>
      </w:pPr>
    </w:p>
    <w:p w14:paraId="0626EE33">
      <w:pPr>
        <w:widowControl w:val="0"/>
        <w:shd w:val="clear" w:color="auto" w:fill="FFFFFF"/>
        <w:kinsoku/>
        <w:autoSpaceDE/>
        <w:autoSpaceDN/>
        <w:adjustRightInd/>
        <w:snapToGrid/>
        <w:spacing w:line="600" w:lineRule="exact"/>
        <w:ind w:firstLine="640" w:firstLineChars="200"/>
        <w:jc w:val="both"/>
        <w:textAlignment w:val="auto"/>
        <w:rPr>
          <w:rFonts w:ascii="Times New Roman" w:hAnsi="Times New Roman" w:eastAsia="仿宋_GB2312" w:cs="Times New Roman"/>
          <w:bCs/>
          <w:snapToGrid/>
          <w:color w:val="000000" w:themeColor="text1"/>
          <w:kern w:val="2"/>
          <w:sz w:val="32"/>
          <w:szCs w:val="32"/>
          <w:lang w:eastAsia="zh-CN"/>
          <w14:textFill>
            <w14:solidFill>
              <w14:schemeClr w14:val="tx1"/>
            </w14:solidFill>
          </w14:textFill>
        </w:rPr>
      </w:pPr>
    </w:p>
    <w:p w14:paraId="3CCB659C">
      <w:pPr>
        <w:widowControl w:val="0"/>
        <w:shd w:val="clear" w:color="auto" w:fill="FFFFFF"/>
        <w:kinsoku/>
        <w:autoSpaceDE/>
        <w:autoSpaceDN/>
        <w:adjustRightInd/>
        <w:snapToGrid/>
        <w:spacing w:line="600" w:lineRule="exact"/>
        <w:ind w:firstLine="640" w:firstLineChars="200"/>
        <w:jc w:val="both"/>
        <w:textAlignment w:val="auto"/>
        <w:rPr>
          <w:rFonts w:ascii="Times New Roman" w:hAnsi="Times New Roman" w:eastAsia="仿宋_GB2312" w:cs="Times New Roman"/>
          <w:bCs/>
          <w:snapToGrid/>
          <w:color w:val="000000" w:themeColor="text1"/>
          <w:kern w:val="2"/>
          <w:sz w:val="32"/>
          <w:szCs w:val="32"/>
          <w:lang w:eastAsia="zh-CN"/>
          <w14:textFill>
            <w14:solidFill>
              <w14:schemeClr w14:val="tx1"/>
            </w14:solidFill>
          </w14:textFill>
        </w:rPr>
      </w:pPr>
    </w:p>
    <w:p w14:paraId="2BD57A9B">
      <w:pPr>
        <w:widowControl w:val="0"/>
        <w:shd w:val="clear" w:color="auto" w:fill="FFFFFF"/>
        <w:kinsoku/>
        <w:autoSpaceDE/>
        <w:autoSpaceDN/>
        <w:adjustRightInd/>
        <w:snapToGrid/>
        <w:spacing w:line="600" w:lineRule="exact"/>
        <w:jc w:val="both"/>
        <w:textAlignment w:val="auto"/>
        <w:rPr>
          <w:rFonts w:ascii="Times New Roman" w:hAnsi="Times New Roman" w:eastAsia="仿宋_GB2312" w:cs="Times New Roman"/>
          <w:bCs/>
          <w:snapToGrid/>
          <w:color w:val="000000" w:themeColor="text1"/>
          <w:kern w:val="2"/>
          <w:sz w:val="32"/>
          <w:szCs w:val="32"/>
          <w:lang w:eastAsia="zh-CN"/>
          <w14:textFill>
            <w14:solidFill>
              <w14:schemeClr w14:val="tx1"/>
            </w14:solidFill>
          </w14:textFill>
        </w:rPr>
      </w:pPr>
      <w:bookmarkStart w:id="0" w:name="_GoBack"/>
      <w:bookmarkEnd w:id="0"/>
    </w:p>
    <w:sectPr>
      <w:headerReference r:id="rId3" w:type="default"/>
      <w:footerReference r:id="rId4" w:type="default"/>
      <w:pgSz w:w="11906" w:h="16838"/>
      <w:pgMar w:top="1418" w:right="1304" w:bottom="1304" w:left="1304" w:header="851" w:footer="851"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C746A3F-E6C3-4A2B-BD48-8115BDC4216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embedRegular r:id="rId2" w:fontKey="{49F42A54-C22C-4A12-B94A-223881DE7E54}"/>
  </w:font>
  <w:font w:name="仿宋_GB2312">
    <w:panose1 w:val="02010609030101010101"/>
    <w:charset w:val="86"/>
    <w:family w:val="modern"/>
    <w:pitch w:val="default"/>
    <w:sig w:usb0="00000001" w:usb1="080E0000" w:usb2="00000000" w:usb3="00000000" w:csb0="00040000" w:csb1="00000000"/>
    <w:embedRegular r:id="rId3" w:fontKey="{5D92EFC7-C8E5-4257-9246-EFBCBE57C343}"/>
  </w:font>
  <w:font w:name="方正小标宋_GBK">
    <w:panose1 w:val="03000509000000000000"/>
    <w:charset w:val="86"/>
    <w:family w:val="script"/>
    <w:pitch w:val="default"/>
    <w:sig w:usb0="00000001" w:usb1="080E0000" w:usb2="00000000" w:usb3="00000000" w:csb0="00040000" w:csb1="00000000"/>
    <w:embedRegular r:id="rId4" w:fontKey="{F6D4F64D-A9B2-4DD7-B3C2-B97CC7795DAB}"/>
  </w:font>
  <w:font w:name="楷体_GB2312">
    <w:panose1 w:val="02010609030101010101"/>
    <w:charset w:val="86"/>
    <w:family w:val="modern"/>
    <w:pitch w:val="default"/>
    <w:sig w:usb0="00000001" w:usb1="080E0000" w:usb2="00000000" w:usb3="00000000" w:csb0="00040000" w:csb1="00000000"/>
  </w:font>
  <w:font w:name="WPSEMBED2">
    <w:panose1 w:val="03000509000000000000"/>
    <w:charset w:val="86"/>
    <w:family w:val="auto"/>
    <w:pitch w:val="default"/>
    <w:sig w:usb0="00000001" w:usb1="080E0000" w:usb2="00000000" w:usb3="00000000" w:csb0="00040000" w:csb1="00000000"/>
  </w:font>
  <w:font w:name="WPSEMBED1">
    <w:panose1 w:val="02010609030101010101"/>
    <w:charset w:val="86"/>
    <w:family w:val="auto"/>
    <w:pitch w:val="default"/>
    <w:sig w:usb0="00000001" w:usb1="080E0000" w:usb2="00000000" w:usb3="00000000" w:csb0="00040000" w:csb1="00000000"/>
  </w:font>
  <w:font w:name="WPSEMBED3">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98318385"/>
    </w:sdtPr>
    <w:sdtEndPr>
      <w:rPr>
        <w:rFonts w:ascii="宋体" w:hAnsi="宋体" w:eastAsia="宋体"/>
        <w:sz w:val="28"/>
        <w:szCs w:val="28"/>
      </w:rPr>
    </w:sdtEndPr>
    <w:sdtContent>
      <w:p w14:paraId="6E742B26">
        <w:pPr>
          <w:pStyle w:val="2"/>
          <w:jc w:val="center"/>
          <w:rPr>
            <w:rFonts w:ascii="宋体" w:hAnsi="宋体" w:eastAsia="宋体"/>
            <w:sz w:val="28"/>
            <w:szCs w:val="28"/>
          </w:rPr>
        </w:pP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eastAsia="zh-CN"/>
          </w:rPr>
          <w:t>-</w:t>
        </w:r>
        <w:r>
          <w:rPr>
            <w:rFonts w:ascii="宋体" w:hAnsi="宋体" w:eastAsia="宋体"/>
            <w:sz w:val="28"/>
            <w:szCs w:val="28"/>
          </w:rPr>
          <w:t xml:space="preserve"> 6 -</w:t>
        </w:r>
        <w:r>
          <w:rPr>
            <w:rFonts w:ascii="宋体" w:hAnsi="宋体" w:eastAsia="宋体"/>
            <w:sz w:val="28"/>
            <w:szCs w:val="28"/>
          </w:rPr>
          <w:fldChar w:fldCharType="end"/>
        </w:r>
      </w:p>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918097">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2I3MDg3M2MxYjkxNDc0OTk2NjRhYWI5OWE5OWU3MmYifQ=="/>
  </w:docVars>
  <w:rsids>
    <w:rsidRoot w:val="005337B8"/>
    <w:rsid w:val="00020DC3"/>
    <w:rsid w:val="00026547"/>
    <w:rsid w:val="000945E5"/>
    <w:rsid w:val="000A5852"/>
    <w:rsid w:val="000A5D79"/>
    <w:rsid w:val="00127A9C"/>
    <w:rsid w:val="0013094C"/>
    <w:rsid w:val="00137459"/>
    <w:rsid w:val="00147BB2"/>
    <w:rsid w:val="00182CDB"/>
    <w:rsid w:val="001B5D07"/>
    <w:rsid w:val="001E1DD5"/>
    <w:rsid w:val="001F2B3C"/>
    <w:rsid w:val="00203EC6"/>
    <w:rsid w:val="002065AF"/>
    <w:rsid w:val="0021429D"/>
    <w:rsid w:val="00221F2D"/>
    <w:rsid w:val="0028442F"/>
    <w:rsid w:val="002A7F8A"/>
    <w:rsid w:val="002B2861"/>
    <w:rsid w:val="003215FC"/>
    <w:rsid w:val="00326B70"/>
    <w:rsid w:val="003665E2"/>
    <w:rsid w:val="00373518"/>
    <w:rsid w:val="003A0DC7"/>
    <w:rsid w:val="00401870"/>
    <w:rsid w:val="00424C31"/>
    <w:rsid w:val="00431B46"/>
    <w:rsid w:val="00470DE7"/>
    <w:rsid w:val="004B119A"/>
    <w:rsid w:val="004E78B8"/>
    <w:rsid w:val="004F1F3A"/>
    <w:rsid w:val="00501DF8"/>
    <w:rsid w:val="00515BB7"/>
    <w:rsid w:val="005337B8"/>
    <w:rsid w:val="00534494"/>
    <w:rsid w:val="00545B20"/>
    <w:rsid w:val="0054687D"/>
    <w:rsid w:val="00577EFB"/>
    <w:rsid w:val="005C06EA"/>
    <w:rsid w:val="005D0905"/>
    <w:rsid w:val="005F77C2"/>
    <w:rsid w:val="00656B1F"/>
    <w:rsid w:val="00671B3B"/>
    <w:rsid w:val="00690191"/>
    <w:rsid w:val="006A096E"/>
    <w:rsid w:val="006E33A4"/>
    <w:rsid w:val="006E388C"/>
    <w:rsid w:val="006E6CB9"/>
    <w:rsid w:val="006F5F09"/>
    <w:rsid w:val="0071006F"/>
    <w:rsid w:val="0076757A"/>
    <w:rsid w:val="007A5827"/>
    <w:rsid w:val="007A7D3E"/>
    <w:rsid w:val="007D59BC"/>
    <w:rsid w:val="007D6C00"/>
    <w:rsid w:val="007F0B54"/>
    <w:rsid w:val="00814517"/>
    <w:rsid w:val="008147B1"/>
    <w:rsid w:val="0086186E"/>
    <w:rsid w:val="0087350D"/>
    <w:rsid w:val="008A637C"/>
    <w:rsid w:val="008A70E9"/>
    <w:rsid w:val="008C01D0"/>
    <w:rsid w:val="008C23F3"/>
    <w:rsid w:val="008D16A7"/>
    <w:rsid w:val="00901A65"/>
    <w:rsid w:val="009128F4"/>
    <w:rsid w:val="00912DCB"/>
    <w:rsid w:val="00924A1E"/>
    <w:rsid w:val="009E02E8"/>
    <w:rsid w:val="009E7FF1"/>
    <w:rsid w:val="009F05ED"/>
    <w:rsid w:val="00A44AB4"/>
    <w:rsid w:val="00A6255A"/>
    <w:rsid w:val="00A6403B"/>
    <w:rsid w:val="00A779E0"/>
    <w:rsid w:val="00A97BD2"/>
    <w:rsid w:val="00AA404F"/>
    <w:rsid w:val="00B12125"/>
    <w:rsid w:val="00B824F9"/>
    <w:rsid w:val="00B84D76"/>
    <w:rsid w:val="00B95352"/>
    <w:rsid w:val="00B9601E"/>
    <w:rsid w:val="00BC76D5"/>
    <w:rsid w:val="00C14C84"/>
    <w:rsid w:val="00C77AE3"/>
    <w:rsid w:val="00CB2887"/>
    <w:rsid w:val="00CB3C69"/>
    <w:rsid w:val="00CB7E65"/>
    <w:rsid w:val="00CE0E88"/>
    <w:rsid w:val="00D00F0D"/>
    <w:rsid w:val="00D12804"/>
    <w:rsid w:val="00D170AC"/>
    <w:rsid w:val="00D27244"/>
    <w:rsid w:val="00D416A7"/>
    <w:rsid w:val="00D642DE"/>
    <w:rsid w:val="00D72956"/>
    <w:rsid w:val="00DD3739"/>
    <w:rsid w:val="00DD3E00"/>
    <w:rsid w:val="00DE1FA9"/>
    <w:rsid w:val="00DE3197"/>
    <w:rsid w:val="00E52A59"/>
    <w:rsid w:val="00E55E3F"/>
    <w:rsid w:val="00EB1CFE"/>
    <w:rsid w:val="00EF3773"/>
    <w:rsid w:val="00FD354C"/>
    <w:rsid w:val="00FD5C2C"/>
    <w:rsid w:val="0331568B"/>
    <w:rsid w:val="06F93045"/>
    <w:rsid w:val="07F7358F"/>
    <w:rsid w:val="0904087D"/>
    <w:rsid w:val="114315B0"/>
    <w:rsid w:val="13175CC4"/>
    <w:rsid w:val="132A789B"/>
    <w:rsid w:val="15DD3DC4"/>
    <w:rsid w:val="17DF272E"/>
    <w:rsid w:val="187A1D9E"/>
    <w:rsid w:val="1F655317"/>
    <w:rsid w:val="1F931EA8"/>
    <w:rsid w:val="204A0CF5"/>
    <w:rsid w:val="209A7545"/>
    <w:rsid w:val="20E24817"/>
    <w:rsid w:val="26645AD4"/>
    <w:rsid w:val="26F218D3"/>
    <w:rsid w:val="2A3B21C3"/>
    <w:rsid w:val="2A6B23A4"/>
    <w:rsid w:val="2A7C7BF7"/>
    <w:rsid w:val="310B75DF"/>
    <w:rsid w:val="37367E95"/>
    <w:rsid w:val="37846422"/>
    <w:rsid w:val="3A3365B8"/>
    <w:rsid w:val="3C943701"/>
    <w:rsid w:val="460D1EA9"/>
    <w:rsid w:val="464D0650"/>
    <w:rsid w:val="4E693BC3"/>
    <w:rsid w:val="545479F8"/>
    <w:rsid w:val="570B6CCC"/>
    <w:rsid w:val="5B046CCA"/>
    <w:rsid w:val="5BE56AFB"/>
    <w:rsid w:val="5DF50B4C"/>
    <w:rsid w:val="5F50502D"/>
    <w:rsid w:val="625D7D5C"/>
    <w:rsid w:val="63985AC3"/>
    <w:rsid w:val="698C358B"/>
    <w:rsid w:val="6D967C55"/>
    <w:rsid w:val="703B7659"/>
    <w:rsid w:val="746C7A2D"/>
    <w:rsid w:val="76733229"/>
    <w:rsid w:val="76A96C4B"/>
    <w:rsid w:val="77A80CA4"/>
    <w:rsid w:val="7E483D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textAlignment w:val="baseline"/>
    </w:pPr>
    <w:rPr>
      <w:rFonts w:ascii="Arial" w:hAnsi="Arial" w:cs="Arial" w:eastAsiaTheme="minorEastAsia"/>
      <w:snapToGrid w:val="0"/>
      <w:color w:val="000000"/>
      <w:sz w:val="21"/>
      <w:szCs w:val="21"/>
      <w:lang w:val="en-US" w:eastAsia="en-US"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1"/>
    <w:unhideWhenUsed/>
    <w:qFormat/>
    <w:uiPriority w:val="99"/>
    <w:pPr>
      <w:tabs>
        <w:tab w:val="center" w:pos="4153"/>
        <w:tab w:val="right" w:pos="8306"/>
      </w:tabs>
    </w:pPr>
    <w:rPr>
      <w:sz w:val="18"/>
      <w:szCs w:val="18"/>
    </w:rPr>
  </w:style>
  <w:style w:type="paragraph" w:styleId="3">
    <w:name w:val="header"/>
    <w:basedOn w:val="1"/>
    <w:link w:val="10"/>
    <w:unhideWhenUsed/>
    <w:qFormat/>
    <w:uiPriority w:val="99"/>
    <w:pPr>
      <w:pBdr>
        <w:bottom w:val="single" w:color="auto" w:sz="6" w:space="1"/>
      </w:pBdr>
      <w:tabs>
        <w:tab w:val="center" w:pos="4153"/>
        <w:tab w:val="right" w:pos="8306"/>
      </w:tabs>
      <w:jc w:val="center"/>
    </w:pPr>
    <w:rPr>
      <w:sz w:val="18"/>
      <w:szCs w:val="18"/>
    </w:rPr>
  </w:style>
  <w:style w:type="table" w:styleId="5">
    <w:name w:val="Table Grid"/>
    <w:basedOn w:val="4"/>
    <w:semiHidden/>
    <w:unhideWhenUsed/>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Strong"/>
    <w:qFormat/>
    <w:uiPriority w:val="22"/>
    <w:rPr>
      <w:b/>
      <w:bCs/>
    </w:rPr>
  </w:style>
  <w:style w:type="character" w:styleId="8">
    <w:name w:val="Hyperlink"/>
    <w:basedOn w:val="6"/>
    <w:qFormat/>
    <w:uiPriority w:val="99"/>
    <w:rPr>
      <w:color w:val="333333"/>
      <w:u w:val="none"/>
    </w:rPr>
  </w:style>
  <w:style w:type="paragraph" w:styleId="9">
    <w:name w:val="List Paragraph"/>
    <w:basedOn w:val="1"/>
    <w:qFormat/>
    <w:uiPriority w:val="34"/>
    <w:pPr>
      <w:ind w:firstLine="420" w:firstLineChars="200"/>
    </w:pPr>
  </w:style>
  <w:style w:type="character" w:customStyle="1" w:styleId="10">
    <w:name w:val="页眉 字符"/>
    <w:basedOn w:val="6"/>
    <w:link w:val="3"/>
    <w:qFormat/>
    <w:uiPriority w:val="99"/>
    <w:rPr>
      <w:rFonts w:ascii="Arial" w:hAnsi="Arial" w:cs="Arial"/>
      <w:snapToGrid w:val="0"/>
      <w:color w:val="000000"/>
      <w:kern w:val="0"/>
      <w:sz w:val="18"/>
      <w:szCs w:val="18"/>
      <w:lang w:eastAsia="en-US"/>
    </w:rPr>
  </w:style>
  <w:style w:type="character" w:customStyle="1" w:styleId="11">
    <w:name w:val="页脚 字符"/>
    <w:basedOn w:val="6"/>
    <w:link w:val="2"/>
    <w:qFormat/>
    <w:uiPriority w:val="99"/>
    <w:rPr>
      <w:rFonts w:ascii="Arial" w:hAnsi="Arial" w:cs="Arial"/>
      <w:snapToGrid w:val="0"/>
      <w:color w:val="000000"/>
      <w:kern w:val="0"/>
      <w:sz w:val="18"/>
      <w:szCs w:val="18"/>
      <w:lang w:eastAsia="en-US"/>
    </w:rPr>
  </w:style>
  <w:style w:type="character" w:customStyle="1" w:styleId="12">
    <w:name w:val="未处理的提及1"/>
    <w:basedOn w:val="6"/>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2086</Words>
  <Characters>2177</Characters>
  <Lines>18</Lines>
  <Paragraphs>5</Paragraphs>
  <TotalTime>3</TotalTime>
  <ScaleCrop>false</ScaleCrop>
  <LinksUpToDate>false</LinksUpToDate>
  <CharactersWithSpaces>2227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2025-06-08T17:58:00Z</dcterms:created>
  <dc:creator>zj</dc:creator>
  <cp:lastModifiedBy>Lenovo</cp:lastModifiedBy>
  <dcterms:modified xsi:type="dcterms:W3CDTF">2025-12-16T07:28:48Z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eyJoZGlkIjoiYzE1YzgxY2ZhNTk1ZmI1MDVlZWVkNjRkMTg2ODlkZTcifQ==</vt:lpwstr>
  </property>
  <property fmtid="{D5CDD505-2E9C-101B-9397-08002B2CF9AE}" pid="3" name="KSOProductBuildVer">
    <vt:lpwstr>2052-12.1.0.24034</vt:lpwstr>
  </property>
  <property fmtid="{D5CDD505-2E9C-101B-9397-08002B2CF9AE}" pid="4" name="ICV">
    <vt:lpwstr>FE785C05524D4DDBBA1465DF629B07F7_13</vt:lpwstr>
  </property>
</Properties>
</file>